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81F" w:rsidRPr="005326C1" w:rsidRDefault="005326C1" w:rsidP="007D50B5">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971800" cy="805815"/>
            <wp:effectExtent l="19050" t="0" r="0" b="0"/>
            <wp:docPr id="1" name="Picture 0" descr="logo_blu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lue_hi.jpg"/>
                    <pic:cNvPicPr>
                      <a:picLocks noChangeAspect="1" noChangeArrowheads="1"/>
                    </pic:cNvPicPr>
                  </pic:nvPicPr>
                  <pic:blipFill>
                    <a:blip r:embed="rId4"/>
                    <a:srcRect/>
                    <a:stretch>
                      <a:fillRect/>
                    </a:stretch>
                  </pic:blipFill>
                  <pic:spPr bwMode="auto">
                    <a:xfrm>
                      <a:off x="0" y="0"/>
                      <a:ext cx="2971800" cy="805815"/>
                    </a:xfrm>
                    <a:prstGeom prst="rect">
                      <a:avLst/>
                    </a:prstGeom>
                    <a:noFill/>
                    <a:ln w="9525">
                      <a:noFill/>
                      <a:miter lim="800000"/>
                      <a:headEnd/>
                      <a:tailEnd/>
                    </a:ln>
                  </pic:spPr>
                </pic:pic>
              </a:graphicData>
            </a:graphic>
          </wp:inline>
        </w:drawing>
      </w:r>
    </w:p>
    <w:p w:rsidR="00DE281F" w:rsidRPr="005326C1" w:rsidRDefault="00DE281F" w:rsidP="007D50B5">
      <w:pPr>
        <w:spacing w:after="0" w:line="240" w:lineRule="auto"/>
        <w:rPr>
          <w:rFonts w:ascii="Times New Roman" w:hAnsi="Times New Roman"/>
          <w:sz w:val="24"/>
          <w:szCs w:val="24"/>
        </w:rPr>
      </w:pPr>
    </w:p>
    <w:p w:rsidR="00DE281F" w:rsidRPr="005326C1" w:rsidRDefault="00DE281F" w:rsidP="007D50B5">
      <w:pPr>
        <w:spacing w:after="0" w:line="240" w:lineRule="auto"/>
        <w:rPr>
          <w:rFonts w:ascii="Times New Roman" w:hAnsi="Times New Roman"/>
          <w:sz w:val="24"/>
          <w:szCs w:val="24"/>
        </w:rPr>
      </w:pPr>
    </w:p>
    <w:p w:rsidR="00DE281F" w:rsidRPr="005326C1" w:rsidRDefault="00680728" w:rsidP="007D50B5">
      <w:pPr>
        <w:spacing w:after="0" w:line="240" w:lineRule="auto"/>
        <w:rPr>
          <w:rFonts w:ascii="Times New Roman" w:hAnsi="Times New Roman"/>
          <w:sz w:val="24"/>
          <w:szCs w:val="24"/>
        </w:rPr>
      </w:pPr>
      <w:r w:rsidRPr="005326C1">
        <w:rPr>
          <w:rFonts w:ascii="Times New Roman" w:hAnsi="Times New Roman"/>
          <w:sz w:val="24"/>
          <w:szCs w:val="24"/>
        </w:rPr>
        <w:pict>
          <v:rect id="_x0000_i1026" style="width:0;height:1.5pt" o:hralign="center" o:hrstd="t" o:hr="t" fillcolor="#a0a0a0" stroked="f"/>
        </w:pict>
      </w:r>
    </w:p>
    <w:p w:rsidR="00DE281F" w:rsidRPr="005326C1" w:rsidRDefault="00DE281F" w:rsidP="007D50B5">
      <w:pPr>
        <w:rPr>
          <w:rFonts w:ascii="Times New Roman" w:hAnsi="Times New Roman"/>
          <w:sz w:val="24"/>
          <w:szCs w:val="24"/>
        </w:rPr>
      </w:pPr>
      <w:r w:rsidRPr="005326C1">
        <w:rPr>
          <w:rFonts w:ascii="Times New Roman" w:hAnsi="Times New Roman"/>
          <w:sz w:val="24"/>
          <w:szCs w:val="24"/>
        </w:rPr>
        <w:t>Contact:</w:t>
      </w:r>
    </w:p>
    <w:p w:rsidR="00DE281F" w:rsidRPr="005326C1" w:rsidRDefault="00680728" w:rsidP="007D50B5">
      <w:pPr>
        <w:rPr>
          <w:rFonts w:ascii="Times New Roman" w:hAnsi="Times New Roman"/>
          <w:sz w:val="24"/>
          <w:szCs w:val="24"/>
        </w:rPr>
      </w:pPr>
      <w:r w:rsidRPr="005326C1">
        <w:rPr>
          <w:rFonts w:ascii="Times New Roman" w:hAnsi="Times New Roman"/>
          <w:noProof/>
        </w:rPr>
        <w:pict>
          <v:shapetype id="_x0000_t202" coordsize="21600,21600" o:spt="202" path="m,l,21600r21600,l21600,xe">
            <v:stroke joinstyle="miter"/>
            <v:path gradientshapeok="t" o:connecttype="rect"/>
          </v:shapetype>
          <v:shape id="_x0000_s1026" type="#_x0000_t202" style="position:absolute;margin-left:256.3pt;margin-top:.8pt;width:186.05pt;height:128.45pt;z-index:251658240">
            <v:textbox style="mso-fit-shape-to-text:t">
              <w:txbxContent>
                <w:p w:rsidR="00DE281F" w:rsidRDefault="00DE281F">
                  <w:r>
                    <w:t>This press release and photographs can be downloaded at www.editorpressroom.com/winegard</w:t>
                  </w:r>
                </w:p>
              </w:txbxContent>
            </v:textbox>
          </v:shape>
        </w:pict>
      </w:r>
      <w:r w:rsidR="00DE281F" w:rsidRPr="005326C1">
        <w:rPr>
          <w:rFonts w:ascii="Times New Roman" w:hAnsi="Times New Roman"/>
          <w:sz w:val="24"/>
          <w:szCs w:val="24"/>
        </w:rPr>
        <w:t>Rod McGregor</w:t>
      </w:r>
      <w:r w:rsidR="00DE281F" w:rsidRPr="005326C1">
        <w:rPr>
          <w:rFonts w:ascii="Times New Roman" w:hAnsi="Times New Roman"/>
          <w:sz w:val="24"/>
          <w:szCs w:val="24"/>
        </w:rPr>
        <w:br/>
        <w:t>330-418-1124</w:t>
      </w:r>
      <w:r w:rsidR="00DE281F" w:rsidRPr="005326C1">
        <w:rPr>
          <w:rFonts w:ascii="Times New Roman" w:hAnsi="Times New Roman"/>
          <w:sz w:val="24"/>
          <w:szCs w:val="24"/>
        </w:rPr>
        <w:br/>
      </w:r>
      <w:hyperlink r:id="rId5" w:history="1">
        <w:r w:rsidR="00DE281F" w:rsidRPr="005326C1">
          <w:rPr>
            <w:rStyle w:val="Hyperlink"/>
            <w:rFonts w:ascii="Times New Roman" w:hAnsi="Times New Roman"/>
            <w:sz w:val="24"/>
            <w:szCs w:val="24"/>
          </w:rPr>
          <w:t>rodmcgregor@winegardautomotive.com</w:t>
        </w:r>
      </w:hyperlink>
      <w:r w:rsidR="00DE281F" w:rsidRPr="005326C1">
        <w:rPr>
          <w:rFonts w:ascii="Times New Roman" w:hAnsi="Times New Roman"/>
          <w:sz w:val="24"/>
          <w:szCs w:val="24"/>
        </w:rPr>
        <w:t xml:space="preserve"> </w:t>
      </w:r>
    </w:p>
    <w:p w:rsidR="00DE281F" w:rsidRPr="005326C1" w:rsidRDefault="00DE281F" w:rsidP="007D50B5">
      <w:pPr>
        <w:rPr>
          <w:rFonts w:ascii="Times New Roman" w:hAnsi="Times New Roman"/>
        </w:rPr>
      </w:pPr>
      <w:r w:rsidRPr="005326C1">
        <w:rPr>
          <w:rFonts w:ascii="Times New Roman" w:hAnsi="Times New Roman"/>
          <w:sz w:val="24"/>
          <w:szCs w:val="24"/>
        </w:rPr>
        <w:t>Tiffini Brockway</w:t>
      </w:r>
      <w:r w:rsidRPr="005326C1">
        <w:rPr>
          <w:rFonts w:ascii="Times New Roman" w:hAnsi="Times New Roman"/>
          <w:sz w:val="24"/>
          <w:szCs w:val="24"/>
        </w:rPr>
        <w:br/>
        <w:t>319-754-0696</w:t>
      </w:r>
      <w:r w:rsidRPr="005326C1">
        <w:rPr>
          <w:rFonts w:ascii="Times New Roman" w:hAnsi="Times New Roman"/>
          <w:sz w:val="24"/>
          <w:szCs w:val="24"/>
        </w:rPr>
        <w:br/>
      </w:r>
      <w:hyperlink r:id="rId6" w:history="1">
        <w:r w:rsidRPr="005326C1">
          <w:rPr>
            <w:rFonts w:ascii="Times New Roman" w:hAnsi="Times New Roman"/>
            <w:color w:val="0000FF"/>
            <w:sz w:val="24"/>
            <w:szCs w:val="24"/>
            <w:u w:val="single"/>
          </w:rPr>
          <w:t>tbroc@winegard.com</w:t>
        </w:r>
      </w:hyperlink>
    </w:p>
    <w:p w:rsidR="00DE281F" w:rsidRPr="005326C1" w:rsidRDefault="005326C1">
      <w:pPr>
        <w:rPr>
          <w:rFonts w:ascii="Times New Roman" w:hAnsi="Times New Roman"/>
        </w:rPr>
      </w:pPr>
      <w:r w:rsidRPr="005326C1">
        <w:rPr>
          <w:rFonts w:ascii="Times New Roman" w:hAnsi="Times New Roman"/>
          <w:noProof/>
        </w:rPr>
        <w:pict>
          <v:shape id="_x0000_s1028" type="#_x0000_t202" style="position:absolute;margin-left:256.5pt;margin-top:13.6pt;width:172.95pt;height:223.85pt;z-index:251660288">
            <v:textbox>
              <w:txbxContent>
                <w:p w:rsidR="00DE281F" w:rsidRDefault="005326C1">
                  <w:r>
                    <w:rPr>
                      <w:noProof/>
                    </w:rPr>
                    <w:drawing>
                      <wp:inline distT="0" distB="0" distL="0" distR="0">
                        <wp:extent cx="1175385" cy="1567815"/>
                        <wp:effectExtent l="19050" t="0" r="5715" b="0"/>
                        <wp:docPr id="6" name="Picture 2" descr="gm-mp1open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mp1open_lo.jpg"/>
                                <pic:cNvPicPr>
                                  <a:picLocks noChangeAspect="1" noChangeArrowheads="1"/>
                                </pic:cNvPicPr>
                              </pic:nvPicPr>
                              <pic:blipFill>
                                <a:blip r:embed="rId7"/>
                                <a:srcRect/>
                                <a:stretch>
                                  <a:fillRect/>
                                </a:stretch>
                              </pic:blipFill>
                              <pic:spPr bwMode="auto">
                                <a:xfrm>
                                  <a:off x="0" y="0"/>
                                  <a:ext cx="1175385" cy="1567815"/>
                                </a:xfrm>
                                <a:prstGeom prst="rect">
                                  <a:avLst/>
                                </a:prstGeom>
                                <a:noFill/>
                                <a:ln w="9525">
                                  <a:noFill/>
                                  <a:miter lim="800000"/>
                                  <a:headEnd/>
                                  <a:tailEnd/>
                                </a:ln>
                              </pic:spPr>
                            </pic:pic>
                          </a:graphicData>
                        </a:graphic>
                      </wp:inline>
                    </w:drawing>
                  </w:r>
                </w:p>
                <w:p w:rsidR="00DE281F" w:rsidRDefault="00DE281F">
                  <w:r>
                    <w:t>The WINEGARD CARRYOUT MP1 Manual Portable Satellite TV Antenna stores in a compact durable case that doubles as the antenna base when in-use.</w:t>
                  </w:r>
                </w:p>
              </w:txbxContent>
            </v:textbox>
          </v:shape>
        </w:pict>
      </w:r>
      <w:r w:rsidR="00680728" w:rsidRPr="005326C1">
        <w:rPr>
          <w:rFonts w:ascii="Times New Roman" w:hAnsi="Times New Roman"/>
          <w:noProof/>
        </w:rPr>
        <w:pict>
          <v:shape id="_x0000_s1027" type="#_x0000_t202" style="position:absolute;margin-left:2.9pt;margin-top:13.6pt;width:183.95pt;height:218.7pt;z-index:251659264">
            <v:textbox>
              <w:txbxContent>
                <w:p w:rsidR="00DE281F" w:rsidRDefault="00DE281F">
                  <w:pPr>
                    <w:rPr>
                      <w:noProof/>
                    </w:rPr>
                  </w:pPr>
                </w:p>
                <w:p w:rsidR="00DE281F" w:rsidRDefault="005326C1">
                  <w:pPr>
                    <w:rPr>
                      <w:noProof/>
                    </w:rPr>
                  </w:pPr>
                  <w:r>
                    <w:rPr>
                      <w:noProof/>
                    </w:rPr>
                    <w:drawing>
                      <wp:inline distT="0" distB="0" distL="0" distR="0">
                        <wp:extent cx="1741805" cy="1382395"/>
                        <wp:effectExtent l="19050" t="0" r="0" b="0"/>
                        <wp:docPr id="4" name="Picture 3" descr="carryoutside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ryoutside_lo.jpg"/>
                                <pic:cNvPicPr>
                                  <a:picLocks noChangeAspect="1" noChangeArrowheads="1"/>
                                </pic:cNvPicPr>
                              </pic:nvPicPr>
                              <pic:blipFill>
                                <a:blip r:embed="rId8"/>
                                <a:srcRect/>
                                <a:stretch>
                                  <a:fillRect/>
                                </a:stretch>
                              </pic:blipFill>
                              <pic:spPr bwMode="auto">
                                <a:xfrm>
                                  <a:off x="0" y="0"/>
                                  <a:ext cx="1741805" cy="1382395"/>
                                </a:xfrm>
                                <a:prstGeom prst="rect">
                                  <a:avLst/>
                                </a:prstGeom>
                                <a:noFill/>
                                <a:ln w="9525">
                                  <a:noFill/>
                                  <a:miter lim="800000"/>
                                  <a:headEnd/>
                                  <a:tailEnd/>
                                </a:ln>
                              </pic:spPr>
                            </pic:pic>
                          </a:graphicData>
                        </a:graphic>
                      </wp:inline>
                    </w:drawing>
                  </w:r>
                </w:p>
                <w:p w:rsidR="00DE281F" w:rsidRDefault="00DE281F">
                  <w:pPr>
                    <w:rPr>
                      <w:noProof/>
                    </w:rPr>
                  </w:pPr>
                  <w:r>
                    <w:rPr>
                      <w:noProof/>
                    </w:rPr>
                    <w:t>The WINEGARD CARRYOUT  Automatic Portable Satellite TV Antenna  offers extremely  fast and easy satellite acquistion.</w:t>
                  </w:r>
                </w:p>
                <w:p w:rsidR="00DE281F" w:rsidRDefault="00DE281F">
                  <w:pPr>
                    <w:rPr>
                      <w:noProof/>
                    </w:rPr>
                  </w:pPr>
                </w:p>
                <w:p w:rsidR="00DE281F" w:rsidRDefault="00DE281F">
                  <w:pPr>
                    <w:rPr>
                      <w:noProof/>
                    </w:rPr>
                  </w:pPr>
                </w:p>
                <w:p w:rsidR="00DE281F" w:rsidRDefault="00DE281F">
                  <w:pPr>
                    <w:rPr>
                      <w:noProof/>
                    </w:rPr>
                  </w:pPr>
                </w:p>
                <w:p w:rsidR="00DE281F" w:rsidRDefault="00DE281F">
                  <w:pPr>
                    <w:rPr>
                      <w:noProof/>
                    </w:rPr>
                  </w:pPr>
                </w:p>
                <w:p w:rsidR="00DE281F" w:rsidRDefault="00DE281F">
                  <w:r>
                    <w:rPr>
                      <w:noProof/>
                    </w:rPr>
                    <w:t>The</w:t>
                  </w:r>
                </w:p>
              </w:txbxContent>
            </v:textbox>
          </v:shape>
        </w:pict>
      </w:r>
    </w:p>
    <w:p w:rsidR="00DE281F" w:rsidRPr="005326C1" w:rsidRDefault="00DE281F">
      <w:pPr>
        <w:rPr>
          <w:rFonts w:ascii="Times New Roman" w:hAnsi="Times New Roman"/>
        </w:rPr>
      </w:pPr>
    </w:p>
    <w:p w:rsidR="00DE281F" w:rsidRPr="005326C1" w:rsidRDefault="00DE281F">
      <w:pPr>
        <w:rPr>
          <w:rFonts w:ascii="Times New Roman" w:hAnsi="Times New Roman"/>
        </w:rPr>
      </w:pPr>
    </w:p>
    <w:p w:rsidR="00DE281F" w:rsidRPr="005326C1" w:rsidRDefault="00DE281F">
      <w:pPr>
        <w:rPr>
          <w:rFonts w:ascii="Times New Roman" w:hAnsi="Times New Roman"/>
        </w:rPr>
      </w:pPr>
    </w:p>
    <w:p w:rsidR="00DE281F" w:rsidRPr="005326C1" w:rsidRDefault="00DE281F">
      <w:pPr>
        <w:rPr>
          <w:rFonts w:ascii="Times New Roman" w:hAnsi="Times New Roman"/>
        </w:rPr>
      </w:pPr>
    </w:p>
    <w:p w:rsidR="00DE281F" w:rsidRPr="005326C1" w:rsidRDefault="00DE281F">
      <w:pPr>
        <w:rPr>
          <w:rFonts w:ascii="Times New Roman" w:hAnsi="Times New Roman"/>
        </w:rPr>
      </w:pPr>
    </w:p>
    <w:p w:rsidR="00DE281F" w:rsidRPr="005326C1" w:rsidRDefault="00DE281F">
      <w:pPr>
        <w:rPr>
          <w:rFonts w:ascii="Times New Roman" w:hAnsi="Times New Roman"/>
        </w:rPr>
      </w:pPr>
    </w:p>
    <w:p w:rsidR="00DE281F" w:rsidRPr="005326C1" w:rsidRDefault="00DE281F">
      <w:pPr>
        <w:rPr>
          <w:rFonts w:ascii="Times New Roman" w:hAnsi="Times New Roman"/>
        </w:rPr>
      </w:pPr>
    </w:p>
    <w:p w:rsidR="00DE281F" w:rsidRPr="005326C1" w:rsidRDefault="00DE281F">
      <w:pPr>
        <w:rPr>
          <w:rFonts w:ascii="Times New Roman" w:hAnsi="Times New Roman"/>
        </w:rPr>
      </w:pPr>
    </w:p>
    <w:p w:rsidR="00DE281F" w:rsidRPr="005326C1" w:rsidRDefault="00DE281F">
      <w:pPr>
        <w:rPr>
          <w:rFonts w:ascii="Times New Roman" w:hAnsi="Times New Roman"/>
        </w:rPr>
      </w:pPr>
    </w:p>
    <w:p w:rsidR="00DE281F" w:rsidRPr="005326C1" w:rsidRDefault="00DE281F">
      <w:pPr>
        <w:rPr>
          <w:rFonts w:ascii="Times New Roman" w:hAnsi="Times New Roman"/>
          <w:b/>
          <w:sz w:val="28"/>
          <w:szCs w:val="28"/>
        </w:rPr>
      </w:pPr>
      <w:r w:rsidRPr="005326C1">
        <w:rPr>
          <w:rFonts w:ascii="Times New Roman" w:hAnsi="Times New Roman"/>
          <w:b/>
          <w:sz w:val="28"/>
          <w:szCs w:val="28"/>
        </w:rPr>
        <w:t>Winegard Company Introduces Satellite Antennas for the Tailgating Market</w:t>
      </w:r>
    </w:p>
    <w:p w:rsidR="00DE281F" w:rsidRPr="005326C1" w:rsidRDefault="00DE281F">
      <w:pPr>
        <w:rPr>
          <w:rFonts w:ascii="Times New Roman" w:hAnsi="Times New Roman"/>
        </w:rPr>
      </w:pPr>
      <w:smartTag w:uri="urn:schemas-microsoft-com:office:smarttags" w:element="place">
        <w:smartTag w:uri="urn:schemas-microsoft-com:office:smarttags" w:element="City">
          <w:r w:rsidRPr="005326C1">
            <w:rPr>
              <w:rFonts w:ascii="Times New Roman" w:hAnsi="Times New Roman"/>
            </w:rPr>
            <w:t>BURLINGTON</w:t>
          </w:r>
        </w:smartTag>
        <w:r w:rsidRPr="005326C1">
          <w:rPr>
            <w:rFonts w:ascii="Times New Roman" w:hAnsi="Times New Roman"/>
          </w:rPr>
          <w:t xml:space="preserve">, </w:t>
        </w:r>
        <w:smartTag w:uri="urn:schemas-microsoft-com:office:smarttags" w:element="State">
          <w:r w:rsidRPr="005326C1">
            <w:rPr>
              <w:rFonts w:ascii="Times New Roman" w:hAnsi="Times New Roman"/>
            </w:rPr>
            <w:t>Iowa</w:t>
          </w:r>
        </w:smartTag>
      </w:smartTag>
      <w:r w:rsidRPr="005326C1">
        <w:rPr>
          <w:rFonts w:ascii="Times New Roman" w:hAnsi="Times New Roman"/>
        </w:rPr>
        <w:t xml:space="preserve"> – (January 11, 2012) – Winegard Company, an innovator and leader in television antenna and mobile satellite television systems has introduced satellite antennas and accessories that offer QUICK and EASY setup for the tailgaters.</w:t>
      </w:r>
    </w:p>
    <w:p w:rsidR="00DE281F" w:rsidRPr="005326C1" w:rsidRDefault="00DE281F">
      <w:pPr>
        <w:rPr>
          <w:rFonts w:ascii="Times New Roman" w:hAnsi="Times New Roman"/>
        </w:rPr>
      </w:pPr>
      <w:r w:rsidRPr="005326C1">
        <w:rPr>
          <w:rFonts w:ascii="Times New Roman" w:hAnsi="Times New Roman"/>
          <w:u w:val="single"/>
        </w:rPr>
        <w:t>The Winegard CARRYOUT</w:t>
      </w:r>
      <w:r w:rsidRPr="005326C1">
        <w:rPr>
          <w:rFonts w:ascii="Times New Roman" w:hAnsi="Times New Roman"/>
          <w:u w:val="single"/>
          <w:vertAlign w:val="superscript"/>
        </w:rPr>
        <w:t xml:space="preserve"> TM </w:t>
      </w:r>
      <w:r w:rsidRPr="005326C1">
        <w:rPr>
          <w:rFonts w:ascii="Times New Roman" w:hAnsi="Times New Roman"/>
          <w:u w:val="single"/>
        </w:rPr>
        <w:t xml:space="preserve">Automatic Portable Satellite TV Antenna </w:t>
      </w:r>
      <w:r w:rsidRPr="005326C1">
        <w:rPr>
          <w:rFonts w:ascii="Times New Roman" w:hAnsi="Times New Roman"/>
        </w:rPr>
        <w:t>is the most compact automatic portable satellite TV antenna on the market today. A perfect partner for tailgating, RVers, camping, boating, races, wooded areas, cabins and vacation homes, the CARRYOUT antenna can be used anytime, anywhere. Simply connect to a receiver and plug into a 12V power source and it’ll do the rest! No remote or controls needed.</w:t>
      </w:r>
    </w:p>
    <w:p w:rsidR="00DE281F" w:rsidRPr="005326C1" w:rsidRDefault="00DE281F">
      <w:pPr>
        <w:rPr>
          <w:rFonts w:ascii="Times New Roman" w:hAnsi="Times New Roman"/>
        </w:rPr>
      </w:pPr>
      <w:r w:rsidRPr="005326C1">
        <w:rPr>
          <w:rFonts w:ascii="Times New Roman" w:hAnsi="Times New Roman"/>
        </w:rPr>
        <w:lastRenderedPageBreak/>
        <w:t>“Winegard has a long history of providing the highest quality of mobile television antennas for the RV market, and the CA</w:t>
      </w:r>
      <w:r w:rsidR="005326C1" w:rsidRPr="005326C1">
        <w:rPr>
          <w:rFonts w:ascii="Times New Roman" w:hAnsi="Times New Roman"/>
        </w:rPr>
        <w:t>RRYOUT is a natural for tailgate</w:t>
      </w:r>
      <w:r w:rsidRPr="005326C1">
        <w:rPr>
          <w:rFonts w:ascii="Times New Roman" w:hAnsi="Times New Roman"/>
        </w:rPr>
        <w:t xml:space="preserve">rs” said Aaron Engberg, director, mobile products, Winegard. </w:t>
      </w:r>
    </w:p>
    <w:p w:rsidR="00DE281F" w:rsidRPr="005326C1" w:rsidRDefault="00DE281F">
      <w:pPr>
        <w:rPr>
          <w:rFonts w:ascii="Times New Roman" w:hAnsi="Times New Roman"/>
        </w:rPr>
      </w:pPr>
      <w:r w:rsidRPr="005326C1">
        <w:rPr>
          <w:rFonts w:ascii="Times New Roman" w:hAnsi="Times New Roman"/>
        </w:rPr>
        <w:t>Featuring DVB technology for extremely fast and accurate satellite acquisition, the CARRYOUT automatically locks on and switches between the desired satellites. The CARRYOUT is compatible with all major satellite providers and receives all standard and HD programming for DISH Network® and Bell TV, as well as st</w:t>
      </w:r>
      <w:r w:rsidR="005326C1" w:rsidRPr="005326C1">
        <w:rPr>
          <w:rFonts w:ascii="Times New Roman" w:hAnsi="Times New Roman"/>
        </w:rPr>
        <w:t>andard DIRECTV® programming</w:t>
      </w:r>
      <w:r w:rsidRPr="005326C1">
        <w:rPr>
          <w:rFonts w:ascii="Times New Roman" w:hAnsi="Times New Roman"/>
        </w:rPr>
        <w:t>.</w:t>
      </w:r>
    </w:p>
    <w:p w:rsidR="00DE281F" w:rsidRPr="005326C1" w:rsidRDefault="00DE281F">
      <w:pPr>
        <w:rPr>
          <w:rFonts w:ascii="Times New Roman" w:hAnsi="Times New Roman"/>
        </w:rPr>
      </w:pPr>
      <w:r w:rsidRPr="005326C1">
        <w:rPr>
          <w:rFonts w:ascii="Times New Roman" w:hAnsi="Times New Roman"/>
        </w:rPr>
        <w:t>An easy grip handle provides for effortless carrying and added security. The CARRYOUT runs off of 12V and plugs into a vehicle’s standard power outlet or Winegard’s 110V power inverter. Unit weight is only 13.5 lbs. With an MSRP of $699.00, the CARRYOUT (GM-1518) is the most affordable automatic portable mobile entertainment</w:t>
      </w:r>
      <w:r w:rsidR="005326C1" w:rsidRPr="005326C1">
        <w:rPr>
          <w:rFonts w:ascii="Times New Roman" w:hAnsi="Times New Roman"/>
        </w:rPr>
        <w:t xml:space="preserve"> option on the market. </w:t>
      </w:r>
    </w:p>
    <w:p w:rsidR="00DE281F" w:rsidRPr="005326C1" w:rsidRDefault="00DE281F">
      <w:pPr>
        <w:rPr>
          <w:rFonts w:ascii="Times New Roman" w:hAnsi="Times New Roman"/>
        </w:rPr>
      </w:pPr>
      <w:r w:rsidRPr="005326C1">
        <w:rPr>
          <w:rFonts w:ascii="Times New Roman" w:hAnsi="Times New Roman"/>
          <w:u w:val="single"/>
        </w:rPr>
        <w:t>The CARRYOUT® MP1 Manual Portable Satellite Antenna</w:t>
      </w:r>
      <w:r w:rsidR="005326C1" w:rsidRPr="005326C1">
        <w:rPr>
          <w:rFonts w:ascii="Times New Roman" w:hAnsi="Times New Roman"/>
          <w:u w:val="single"/>
        </w:rPr>
        <w:t xml:space="preserve"> </w:t>
      </w:r>
      <w:r w:rsidRPr="005326C1">
        <w:rPr>
          <w:rFonts w:ascii="Times New Roman" w:hAnsi="Times New Roman"/>
        </w:rPr>
        <w:t xml:space="preserve"> is extremely compact and weighs only nine pounds, making it ideal for tailgating, races, RVing, camping, traveling and other outdoor activities.</w:t>
      </w:r>
    </w:p>
    <w:p w:rsidR="00DE281F" w:rsidRPr="005326C1" w:rsidRDefault="00DE281F">
      <w:pPr>
        <w:rPr>
          <w:rFonts w:ascii="Times New Roman" w:hAnsi="Times New Roman"/>
        </w:rPr>
      </w:pPr>
      <w:r w:rsidRPr="005326C1">
        <w:rPr>
          <w:rFonts w:ascii="Times New Roman" w:hAnsi="Times New Roman"/>
        </w:rPr>
        <w:t xml:space="preserve">“Extensive market research showed us that there is a definite niche in the market for consumers who want a portable and affordable satellite TV antenna,” said Aaron Engberg, director of Winegard’s mobile products. </w:t>
      </w:r>
    </w:p>
    <w:p w:rsidR="00DE281F" w:rsidRPr="005326C1" w:rsidRDefault="00DE281F">
      <w:pPr>
        <w:rPr>
          <w:rFonts w:ascii="Times New Roman" w:hAnsi="Times New Roman"/>
        </w:rPr>
      </w:pPr>
      <w:r w:rsidRPr="005326C1">
        <w:rPr>
          <w:rFonts w:ascii="Times New Roman" w:hAnsi="Times New Roman"/>
        </w:rPr>
        <w:t>The manual antenna stores in a compact, durable case that doubles as the antenna base when in-use. The case features an easy-grip handle for carrying or locking down. A bubble level, compass and elevation markings molded into the base make set-up quick and easy.</w:t>
      </w:r>
    </w:p>
    <w:p w:rsidR="00DE281F" w:rsidRPr="005326C1" w:rsidRDefault="00DE281F" w:rsidP="00F7580F">
      <w:pPr>
        <w:rPr>
          <w:rFonts w:ascii="Times New Roman" w:hAnsi="Times New Roman"/>
        </w:rPr>
      </w:pPr>
      <w:r w:rsidRPr="005326C1">
        <w:rPr>
          <w:rFonts w:ascii="Times New Roman" w:hAnsi="Times New Roman"/>
        </w:rPr>
        <w:t>The CARRYOUT MP1 comes with 25 feet of coax cable to allow for optimal antenna placement. The case with antenna measures 16’x x 18.5”h x 10”d. The unit supports two receivers (not included), and it is compatible with DIRECTV® (standard only) and DISH® Network (standard and HD). It has a suggested retail price of $199.00.</w:t>
      </w:r>
    </w:p>
    <w:p w:rsidR="00DE281F" w:rsidRPr="005326C1" w:rsidRDefault="00DE281F" w:rsidP="0021420A">
      <w:pPr>
        <w:spacing w:after="0" w:line="240" w:lineRule="auto"/>
        <w:rPr>
          <w:rFonts w:ascii="Times New Roman" w:hAnsi="Times New Roman"/>
          <w:b/>
          <w:sz w:val="24"/>
          <w:szCs w:val="24"/>
        </w:rPr>
      </w:pPr>
      <w:r w:rsidRPr="005326C1">
        <w:rPr>
          <w:rFonts w:ascii="Times New Roman" w:hAnsi="Times New Roman"/>
          <w:b/>
          <w:sz w:val="24"/>
          <w:szCs w:val="24"/>
        </w:rPr>
        <w:t>About Winegard</w:t>
      </w:r>
    </w:p>
    <w:p w:rsidR="00DE281F" w:rsidRPr="005326C1" w:rsidRDefault="00DE281F" w:rsidP="0021420A">
      <w:pPr>
        <w:spacing w:after="0" w:line="240" w:lineRule="auto"/>
        <w:rPr>
          <w:rFonts w:ascii="Times New Roman" w:hAnsi="Times New Roman"/>
          <w:sz w:val="24"/>
          <w:szCs w:val="24"/>
        </w:rPr>
      </w:pPr>
    </w:p>
    <w:p w:rsidR="00DE281F" w:rsidRPr="005326C1" w:rsidRDefault="00DE281F" w:rsidP="0021420A">
      <w:pPr>
        <w:spacing w:after="0" w:line="240" w:lineRule="auto"/>
        <w:rPr>
          <w:rFonts w:ascii="Times New Roman" w:hAnsi="Times New Roman"/>
        </w:rPr>
      </w:pPr>
      <w:r w:rsidRPr="005326C1">
        <w:rPr>
          <w:rFonts w:ascii="Times New Roman" w:hAnsi="Times New Roman"/>
        </w:rPr>
        <w:t>Winegard Company designs and manufactures world class antenna products for both satellite and over-the-air multi-media signal reception. With more than 55 years of antenna design, testing and manufacturing experience, Winegard’s innovative solutions have shaped the industry for home, recreational vehicle, truck, marine, medical, and automotive antennas. Winegard also offers commercial VSAT 2-way antennas that provide real-time broadband communication solutions for extreme and remote environments to oil and gas industries and to military and emergency response teams. A pioneer in antenna technology, Winegard has designed more than 1,000 different antenna models with more than 60 product patents, making Winegard products the benchmark for quality and performance. </w:t>
      </w:r>
    </w:p>
    <w:p w:rsidR="00DE281F" w:rsidRPr="005326C1" w:rsidRDefault="00DE281F" w:rsidP="0021420A">
      <w:pPr>
        <w:spacing w:after="0" w:line="240" w:lineRule="auto"/>
        <w:rPr>
          <w:rFonts w:ascii="Times New Roman" w:hAnsi="Times New Roman"/>
        </w:rPr>
      </w:pPr>
    </w:p>
    <w:p w:rsidR="00DE281F" w:rsidRPr="005326C1" w:rsidRDefault="00DE281F" w:rsidP="007D50B5">
      <w:pPr>
        <w:spacing w:after="0" w:line="240" w:lineRule="auto"/>
        <w:rPr>
          <w:rFonts w:ascii="Times New Roman" w:hAnsi="Times New Roman"/>
        </w:rPr>
      </w:pPr>
      <w:r w:rsidRPr="005326C1">
        <w:rPr>
          <w:rFonts w:ascii="Times New Roman" w:hAnsi="Times New Roman"/>
        </w:rPr>
        <w:t>Winegard Company is a privately held company led by Randy Winegard, son of founder, John Winegard and is headquartered in Burlington, Iowa. To learn more about Winegard, visit http://www.winegard.com or call 800-288-8094. </w:t>
      </w:r>
    </w:p>
    <w:p w:rsidR="005326C1" w:rsidRPr="005326C1" w:rsidRDefault="005326C1" w:rsidP="007D50B5">
      <w:pPr>
        <w:spacing w:after="0" w:line="240" w:lineRule="auto"/>
        <w:rPr>
          <w:rFonts w:ascii="Times New Roman" w:hAnsi="Times New Roman"/>
        </w:rPr>
      </w:pPr>
    </w:p>
    <w:p w:rsidR="00DE281F" w:rsidRPr="005326C1" w:rsidRDefault="00DE281F" w:rsidP="005326C1">
      <w:pPr>
        <w:jc w:val="center"/>
        <w:rPr>
          <w:rFonts w:ascii="Times New Roman" w:hAnsi="Times New Roman"/>
          <w:b/>
        </w:rPr>
      </w:pPr>
      <w:r w:rsidRPr="005326C1">
        <w:rPr>
          <w:rFonts w:ascii="Times New Roman" w:hAnsi="Times New Roman"/>
          <w:b/>
        </w:rPr>
        <w:t># # #</w:t>
      </w:r>
    </w:p>
    <w:sectPr w:rsidR="00DE281F" w:rsidRPr="005326C1" w:rsidSect="008F40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compat/>
  <w:rsids>
    <w:rsidRoot w:val="00055105"/>
    <w:rsid w:val="00055105"/>
    <w:rsid w:val="00065CA0"/>
    <w:rsid w:val="000C484D"/>
    <w:rsid w:val="000D41F1"/>
    <w:rsid w:val="0021420A"/>
    <w:rsid w:val="005326C1"/>
    <w:rsid w:val="005D36A5"/>
    <w:rsid w:val="00680728"/>
    <w:rsid w:val="006B2A14"/>
    <w:rsid w:val="007D50B5"/>
    <w:rsid w:val="00842C1B"/>
    <w:rsid w:val="008F4002"/>
    <w:rsid w:val="00B20636"/>
    <w:rsid w:val="00C13A33"/>
    <w:rsid w:val="00C90234"/>
    <w:rsid w:val="00CB1FFB"/>
    <w:rsid w:val="00CD783F"/>
    <w:rsid w:val="00DE281F"/>
    <w:rsid w:val="00E453E0"/>
    <w:rsid w:val="00F75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0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ttomnav1">
    <w:name w:val="bottomnav1"/>
    <w:basedOn w:val="DefaultParagraphFont"/>
    <w:uiPriority w:val="99"/>
    <w:rsid w:val="007D50B5"/>
    <w:rPr>
      <w:rFonts w:cs="Times New Roman"/>
    </w:rPr>
  </w:style>
  <w:style w:type="character" w:styleId="Hyperlink">
    <w:name w:val="Hyperlink"/>
    <w:basedOn w:val="DefaultParagraphFont"/>
    <w:uiPriority w:val="99"/>
    <w:rsid w:val="007D50B5"/>
    <w:rPr>
      <w:rFonts w:cs="Times New Roman"/>
      <w:color w:val="0000FF"/>
      <w:u w:val="single"/>
    </w:rPr>
  </w:style>
  <w:style w:type="paragraph" w:styleId="BalloonText">
    <w:name w:val="Balloon Text"/>
    <w:basedOn w:val="Normal"/>
    <w:link w:val="BalloonTextChar"/>
    <w:uiPriority w:val="99"/>
    <w:semiHidden/>
    <w:rsid w:val="006B2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2A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6407811">
      <w:marLeft w:val="0"/>
      <w:marRight w:val="0"/>
      <w:marTop w:val="0"/>
      <w:marBottom w:val="0"/>
      <w:divBdr>
        <w:top w:val="none" w:sz="0" w:space="0" w:color="auto"/>
        <w:left w:val="none" w:sz="0" w:space="0" w:color="auto"/>
        <w:bottom w:val="none" w:sz="0" w:space="0" w:color="auto"/>
        <w:right w:val="none" w:sz="0" w:space="0" w:color="auto"/>
      </w:divBdr>
    </w:div>
    <w:div w:id="1186407812">
      <w:marLeft w:val="0"/>
      <w:marRight w:val="0"/>
      <w:marTop w:val="0"/>
      <w:marBottom w:val="0"/>
      <w:divBdr>
        <w:top w:val="none" w:sz="0" w:space="0" w:color="auto"/>
        <w:left w:val="none" w:sz="0" w:space="0" w:color="auto"/>
        <w:bottom w:val="none" w:sz="0" w:space="0" w:color="auto"/>
        <w:right w:val="none" w:sz="0" w:space="0" w:color="auto"/>
      </w:divBdr>
      <w:divsChild>
        <w:div w:id="1186407807">
          <w:marLeft w:val="0"/>
          <w:marRight w:val="0"/>
          <w:marTop w:val="0"/>
          <w:marBottom w:val="0"/>
          <w:divBdr>
            <w:top w:val="none" w:sz="0" w:space="0" w:color="auto"/>
            <w:left w:val="none" w:sz="0" w:space="0" w:color="auto"/>
            <w:bottom w:val="none" w:sz="0" w:space="0" w:color="auto"/>
            <w:right w:val="none" w:sz="0" w:space="0" w:color="auto"/>
          </w:divBdr>
        </w:div>
        <w:div w:id="1186407808">
          <w:marLeft w:val="0"/>
          <w:marRight w:val="0"/>
          <w:marTop w:val="0"/>
          <w:marBottom w:val="0"/>
          <w:divBdr>
            <w:top w:val="none" w:sz="0" w:space="0" w:color="auto"/>
            <w:left w:val="none" w:sz="0" w:space="0" w:color="auto"/>
            <w:bottom w:val="none" w:sz="0" w:space="0" w:color="auto"/>
            <w:right w:val="none" w:sz="0" w:space="0" w:color="auto"/>
          </w:divBdr>
        </w:div>
        <w:div w:id="1186407809">
          <w:marLeft w:val="0"/>
          <w:marRight w:val="0"/>
          <w:marTop w:val="0"/>
          <w:marBottom w:val="0"/>
          <w:divBdr>
            <w:top w:val="none" w:sz="0" w:space="0" w:color="auto"/>
            <w:left w:val="none" w:sz="0" w:space="0" w:color="auto"/>
            <w:bottom w:val="none" w:sz="0" w:space="0" w:color="auto"/>
            <w:right w:val="none" w:sz="0" w:space="0" w:color="auto"/>
          </w:divBdr>
        </w:div>
        <w:div w:id="1186407810">
          <w:marLeft w:val="0"/>
          <w:marRight w:val="0"/>
          <w:marTop w:val="0"/>
          <w:marBottom w:val="0"/>
          <w:divBdr>
            <w:top w:val="none" w:sz="0" w:space="0" w:color="auto"/>
            <w:left w:val="none" w:sz="0" w:space="0" w:color="auto"/>
            <w:bottom w:val="none" w:sz="0" w:space="0" w:color="auto"/>
            <w:right w:val="none" w:sz="0" w:space="0" w:color="auto"/>
          </w:divBdr>
        </w:div>
        <w:div w:id="1186407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broc@winegard.com" TargetMode="External"/><Relationship Id="rId5" Type="http://schemas.openxmlformats.org/officeDocument/2006/relationships/hyperlink" Target="mailto:rodmcgregor@winegardautomotive.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581</Words>
  <Characters>3318</Characters>
  <Application>Microsoft Office Word</Application>
  <DocSecurity>4</DocSecurity>
  <Lines>27</Lines>
  <Paragraphs>7</Paragraphs>
  <ScaleCrop>false</ScaleCrop>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McGregor</dc:creator>
  <cp:lastModifiedBy>Rod McGregor</cp:lastModifiedBy>
  <cp:revision>2</cp:revision>
  <cp:lastPrinted>2012-01-06T19:16:00Z</cp:lastPrinted>
  <dcterms:created xsi:type="dcterms:W3CDTF">2012-01-06T19:19:00Z</dcterms:created>
  <dcterms:modified xsi:type="dcterms:W3CDTF">2012-01-06T19:19:00Z</dcterms:modified>
</cp:coreProperties>
</file>